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3F01" w14:textId="0848EC1E" w:rsidR="003822C1" w:rsidRDefault="00B10A22" w:rsidP="00B10A22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10A2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РОССТАТ ВОШЕЛ В ЧИСЛО ЛИДЕРОВ РЕЙТИНГА САМЫХ ОТКРЫТЫХ ВЕДОМСТВ СТРАНЫ</w:t>
      </w:r>
    </w:p>
    <w:p w14:paraId="79FA7818" w14:textId="1D8AB90A" w:rsid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 итогам 2020 года Росстат получил максимальную оценку открытости — ААА — и впервые за три года составления рейтинга вошел в группу с высокой степенью открытости </w:t>
      </w:r>
      <w:r w:rsidR="00BF4277">
        <w:rPr>
          <w:rFonts w:ascii="Arial" w:eastAsia="Calibri" w:hAnsi="Arial" w:cs="Arial"/>
          <w:b/>
          <w:bCs/>
          <w:color w:val="525252"/>
          <w:sz w:val="24"/>
          <w:szCs w:val="24"/>
        </w:rPr>
        <w:t>среди ФОИВ, которыми руководит П</w:t>
      </w: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равительство РФ. </w:t>
      </w:r>
    </w:p>
    <w:p w14:paraId="75A3F82E" w14:textId="200A53D8" w:rsidR="00B10A22" w:rsidRP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>Об этом свидетельствует экспертный доклад «Открытость государства в России — 2021», подготовленный Счетной палатой РФ совместно с АНО «Информационная культура» и Центром перспективных управленческих решений. </w:t>
      </w:r>
    </w:p>
    <w:p w14:paraId="2E74EAC8" w14:textId="77777777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Составители рейтинга учитывали несколько важных критериев: степень открытости общественных советов, доступность сайтов, работу в </w:t>
      </w:r>
      <w:proofErr w:type="spellStart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соцсетях</w:t>
      </w:r>
      <w:proofErr w:type="spellEnd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 и с </w:t>
      </w:r>
      <w:proofErr w:type="spellStart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медийным</w:t>
      </w:r>
      <w:proofErr w:type="spellEnd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сообществом.</w:t>
      </w:r>
    </w:p>
    <w:p w14:paraId="635C8A0B" w14:textId="77777777" w:rsidR="00A1556D" w:rsidRPr="00A1556D" w:rsidRDefault="00B10A22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По результатам оценки сайтов электронный ресурс Росстата набрал максимум из 24 возможных баллов. </w:t>
      </w:r>
      <w:r w:rsidR="00A1556D" w:rsidRPr="00A1556D">
        <w:rPr>
          <w:rFonts w:ascii="Arial" w:eastAsia="Calibri" w:hAnsi="Arial" w:cs="Arial"/>
          <w:bCs/>
          <w:color w:val="525252"/>
          <w:sz w:val="24"/>
          <w:szCs w:val="24"/>
        </w:rPr>
        <w:t>Авторы доклада характеризуют Росстат как одного из лидеров, располагающих «наиболее профессиональными подходами к раскрытию информации». Ведомство, по оценке экспертов, «заметно реорганизовало подход к публикации открытых данных».</w:t>
      </w:r>
    </w:p>
    <w:p w14:paraId="3470A8EE" w14:textId="153668E9" w:rsidR="00B10A22" w:rsidRPr="00B10A22" w:rsidRDefault="00A1556D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Росстат занял шестое место по активности в социальных сетях, ставших одним из важнейших каналов взаимодействия с пользователями статистической информации. Если за </w:t>
      </w:r>
      <w:r w:rsidR="00B10A22"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весь 2019 год в личных сообщениях представители ведомства ответили только на 152 сообщения,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то за пять</w:t>
      </w: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 месяцев 2021 года уже в 10 раз больше – около 1,5 тысяч. </w:t>
      </w:r>
    </w:p>
    <w:p w14:paraId="6119A8A4" w14:textId="77777777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Также Росстат вошел в число лучших по степени открытости общественных советов в 2021 году. Ведомство перешло из группы со средней степенью открытости в группу с высокой степенью открытости. Составителями рейтинга особо отмечено обновление на сайте Росстата тематического раздела «Общественный совет». Пользователям доступны профили каждого члена Общественного совета со сведениями об образовании, профессиональном опыте и ключевых компетенциях. Кроме того, публикуется информация о рассмотренных на заседаниях вопросах. Всего с июля 2020 года прошло семь заседаний, на которых обсуждено 19 вопросов. </w:t>
      </w:r>
    </w:p>
    <w:p w14:paraId="0F1878A1" w14:textId="1CFA5666" w:rsidR="00B10A22" w:rsidRPr="00B10A22" w:rsidRDefault="00A1556D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40585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Открытость — главный принцип деятельности </w:t>
      </w:r>
      <w:r w:rsidR="00BF4277">
        <w:rPr>
          <w:rFonts w:ascii="Arial" w:eastAsia="Calibri" w:hAnsi="Arial" w:cs="Arial"/>
          <w:bCs/>
          <w:color w:val="525252"/>
          <w:sz w:val="24"/>
          <w:szCs w:val="24"/>
        </w:rPr>
        <w:t>П</w:t>
      </w:r>
      <w:bookmarkStart w:id="0" w:name="_GoBack"/>
      <w:bookmarkEnd w:id="0"/>
      <w:r w:rsidR="0040585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равительства на современном этапе.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большое значение имеют три составляющие: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открытость информации,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полнота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данных и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простота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>диалога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»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подчеркнул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на презентации доклада в ТАСС 28 мая </w:t>
      </w:r>
      <w:r w:rsidR="00B10A22"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>директор департамента внешних коммуникаций Счетной палаты РФ Павел Демидов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>. Он также отметил: «</w:t>
      </w:r>
      <w:r w:rsidR="00BF4277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>чень важно не просто ответить гражданину, а чтобы ему было понятно. Речь идет о языке общения органов власти с гражданами, журналистами в социальных сетях».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Отдельно Демидов отметил работу официального сайта Росстата, который «все </w:t>
      </w:r>
      <w:proofErr w:type="spellStart"/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>мониторят</w:t>
      </w:r>
      <w:proofErr w:type="spellEnd"/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>» и где получают важные актуальные данные.</w:t>
      </w:r>
    </w:p>
    <w:p w14:paraId="38D86B5E" w14:textId="2CDF084C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«Наша цель — доступность и понятность статистической информации. Мы считаем важным не только размещать данные и рассчитываемые показатели, но и объяснять, как мы их собираем, считаем, интерпретируем. Для этого мы активно используем все доступные каналы коммуникаций: от традиционных, таких как активное взаимодействие со СМИ, экспертным сообществом, представителями общественности, </w:t>
      </w:r>
      <w:proofErr w:type="gramStart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до</w:t>
      </w:r>
      <w:proofErr w:type="gramEnd"/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 самых современных, включая работу в социальных сетях и мессенджерах. Важным элементом нашей стратегии открытости является работа Общественного и Научно-методологического советов. Одновременно мы начали активно работать с такой значимой для нас аудиторией, как студенты и преподаватели. Сегодня мы хотим не только делиться собираемой информацией, но и формировать стандарты статистического образования, чтобы у общества, власти и бизнеса была возможность работать с компетентными и высококлассными специалистами», — </w:t>
      </w:r>
      <w:r w:rsidR="00A1556D">
        <w:rPr>
          <w:rFonts w:ascii="Arial" w:eastAsia="Calibri" w:hAnsi="Arial" w:cs="Arial"/>
          <w:bCs/>
          <w:color w:val="525252"/>
          <w:sz w:val="24"/>
          <w:szCs w:val="24"/>
        </w:rPr>
        <w:t>заявил</w:t>
      </w: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заместитель руководителя Росстата Павел Смелов</w:t>
      </w: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19BB56F" w14:textId="77777777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Чтобы информация стала более доступной и понятной гражданам, Росстат пошел на серьёзные новации: помимо машиночитаемых стал внедрять более наглядные форматы и запустил на сайте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-систему — специальную наглядную «витрину» данных. «Мы открыли специальный </w:t>
      </w:r>
      <w:proofErr w:type="spellStart"/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инфографический</w:t>
      </w:r>
      <w:proofErr w:type="spellEnd"/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раздел, где размещаем всю важную статистику сразу же  в виде презентаций по ключевым показателям. В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-система Росстата позволяет любому гражданину получить на свои </w:t>
      </w:r>
      <w:proofErr w:type="gramStart"/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запросы</w:t>
      </w:r>
      <w:proofErr w:type="gramEnd"/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данные в наглядном представлении – в графиках, картограммах и сравнительных материалах», — сообщил</w:t>
      </w:r>
      <w:r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Павел Смелов.</w:t>
      </w:r>
    </w:p>
    <w:p w14:paraId="024A38B8" w14:textId="03180C6E" w:rsidR="000055D9" w:rsidRPr="000055D9" w:rsidRDefault="008936B3" w:rsidP="000055D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Ярким примером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открытости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и новых возможностей работы со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статистической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информацией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станет публикация на BI-витрине</w:t>
      </w:r>
      <w:r w:rsidR="00D03471" w:rsidRP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>микроданных</w:t>
      </w:r>
      <w:proofErr w:type="spellEnd"/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первой цифровой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Всероссийской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>переписи населения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— одного из ключевых проектов Росстата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proofErr w:type="spellStart"/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>Цифровизация</w:t>
      </w:r>
      <w:proofErr w:type="spellEnd"/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 позволит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увеличит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>ь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скорость передачи, точность и </w:t>
      </w:r>
      <w:proofErr w:type="spellStart"/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отслеживаемость</w:t>
      </w:r>
      <w:proofErr w:type="spellEnd"/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данных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а опубликованные итоги  дадут возможность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правительству, бизнесу и обществу принимать важнейшие решения.</w:t>
      </w:r>
    </w:p>
    <w:p w14:paraId="512DF9A0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3C0A0F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5FEB052E" w14:textId="77777777" w:rsidR="009C4997" w:rsidRPr="009C4997" w:rsidRDefault="0052652C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632A86D" w14:textId="77777777" w:rsidR="009C4997" w:rsidRPr="009C4997" w:rsidRDefault="005265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0743AF5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3606AF48" w14:textId="77777777" w:rsidR="009C4997" w:rsidRPr="009C4997" w:rsidRDefault="005265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397F34C0" w14:textId="77777777" w:rsidR="009C4997" w:rsidRPr="009C4997" w:rsidRDefault="005265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0176A30" w14:textId="77777777" w:rsidR="009C4997" w:rsidRPr="009C4997" w:rsidRDefault="005265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1955E" w14:textId="77777777" w:rsidR="009C4997" w:rsidRPr="009C4997" w:rsidRDefault="005265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DDC2080" w14:textId="77777777" w:rsidR="009C4997" w:rsidRPr="009C4997" w:rsidRDefault="0052652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0D790F6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8E10BA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7E64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625CD" w14:textId="77777777" w:rsidR="0052652C" w:rsidRDefault="0052652C" w:rsidP="00A02726">
      <w:pPr>
        <w:spacing w:after="0" w:line="240" w:lineRule="auto"/>
      </w:pPr>
      <w:r>
        <w:separator/>
      </w:r>
    </w:p>
  </w:endnote>
  <w:endnote w:type="continuationSeparator" w:id="0">
    <w:p w14:paraId="3D628645" w14:textId="77777777" w:rsidR="0052652C" w:rsidRDefault="0052652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53DF11F" w14:textId="14DD3B2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F4277">
          <w:rPr>
            <w:noProof/>
          </w:rPr>
          <w:t>3</w:t>
        </w:r>
        <w:r w:rsidR="0029715E">
          <w:fldChar w:fldCharType="end"/>
        </w:r>
      </w:p>
    </w:sdtContent>
  </w:sdt>
  <w:p w14:paraId="5457F10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85D30" w14:textId="77777777" w:rsidR="0052652C" w:rsidRDefault="0052652C" w:rsidP="00A02726">
      <w:pPr>
        <w:spacing w:after="0" w:line="240" w:lineRule="auto"/>
      </w:pPr>
      <w:r>
        <w:separator/>
      </w:r>
    </w:p>
  </w:footnote>
  <w:footnote w:type="continuationSeparator" w:id="0">
    <w:p w14:paraId="1BF7AD24" w14:textId="77777777" w:rsidR="0052652C" w:rsidRDefault="0052652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1EC4" w14:textId="77777777" w:rsidR="00962C5A" w:rsidRDefault="0052652C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4A0A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652C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ECC3" w14:textId="77777777" w:rsidR="00962C5A" w:rsidRDefault="0052652C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5D9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6F48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5859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6B53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2652C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33A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36B3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56D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0A22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4277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3471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0FF2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845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D790C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719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F508-9A36-472E-B1BA-832B1613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4</cp:revision>
  <cp:lastPrinted>2020-02-13T18:03:00Z</cp:lastPrinted>
  <dcterms:created xsi:type="dcterms:W3CDTF">2021-05-28T13:48:00Z</dcterms:created>
  <dcterms:modified xsi:type="dcterms:W3CDTF">2021-05-31T13:23:00Z</dcterms:modified>
</cp:coreProperties>
</file>